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E3" w:rsidRDefault="002226E3" w:rsidP="002226E3">
      <w:pPr>
        <w:pStyle w:val="2"/>
        <w:shd w:val="clear" w:color="auto" w:fill="FFFFFF"/>
        <w:spacing w:before="223" w:after="223"/>
        <w:rPr>
          <w:rFonts w:ascii="Segoe UI" w:hAnsi="Segoe UI" w:cs="Segoe UI"/>
          <w:color w:val="333333"/>
        </w:rPr>
      </w:pPr>
      <w:proofErr w:type="spellStart"/>
      <w:r>
        <w:rPr>
          <w:rFonts w:ascii="Segoe UI" w:hAnsi="Segoe UI" w:cs="Segoe UI"/>
          <w:color w:val="333333"/>
        </w:rPr>
        <w:t>Профориентационная</w:t>
      </w:r>
      <w:proofErr w:type="spellEnd"/>
      <w:r>
        <w:rPr>
          <w:rFonts w:ascii="Segoe UI" w:hAnsi="Segoe UI" w:cs="Segoe UI"/>
          <w:color w:val="333333"/>
        </w:rPr>
        <w:t xml:space="preserve"> работа с учащимися начальных классов в свете решения ФГОС</w:t>
      </w:r>
    </w:p>
    <w:p w:rsidR="002226E3" w:rsidRDefault="002226E3" w:rsidP="002226E3">
      <w:pPr>
        <w:numPr>
          <w:ilvl w:val="0"/>
          <w:numId w:val="14"/>
        </w:numPr>
        <w:shd w:val="clear" w:color="auto" w:fill="F6F6F6"/>
        <w:spacing w:after="0" w:line="240" w:lineRule="auto"/>
        <w:ind w:left="0"/>
        <w:rPr>
          <w:rFonts w:ascii="Segoe UI" w:hAnsi="Segoe UI" w:cs="Segoe UI"/>
          <w:color w:val="999999"/>
          <w:sz w:val="16"/>
          <w:szCs w:val="16"/>
        </w:rPr>
      </w:pPr>
      <w:r>
        <w:rPr>
          <w:rFonts w:ascii="Segoe UI" w:hAnsi="Segoe UI" w:cs="Segoe UI"/>
          <w:noProof/>
          <w:color w:val="006699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9" name="Рисунок 29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E3" w:rsidRDefault="002226E3" w:rsidP="002226E3">
      <w:pPr>
        <w:shd w:val="clear" w:color="auto" w:fill="F6F6F6"/>
        <w:ind w:left="720"/>
        <w:rPr>
          <w:rFonts w:ascii="Segoe UI" w:hAnsi="Segoe UI" w:cs="Segoe UI"/>
          <w:color w:val="999999"/>
          <w:sz w:val="16"/>
          <w:szCs w:val="16"/>
        </w:rPr>
      </w:pPr>
      <w:r>
        <w:rPr>
          <w:rFonts w:ascii="Segoe UI" w:hAnsi="Segoe UI" w:cs="Segoe UI"/>
          <w:color w:val="999999"/>
          <w:sz w:val="16"/>
          <w:szCs w:val="16"/>
        </w:rPr>
        <w:t>Родительская категория: </w:t>
      </w:r>
      <w:hyperlink r:id="rId7" w:history="1">
        <w:r>
          <w:rPr>
            <w:rStyle w:val="a3"/>
            <w:rFonts w:ascii="Segoe UI" w:hAnsi="Segoe UI" w:cs="Segoe UI"/>
            <w:color w:val="006699"/>
            <w:sz w:val="16"/>
            <w:szCs w:val="16"/>
            <w:bdr w:val="none" w:sz="0" w:space="0" w:color="auto" w:frame="1"/>
          </w:rPr>
          <w:t>Начальная школа</w:t>
        </w:r>
      </w:hyperlink>
      <w:r>
        <w:rPr>
          <w:rFonts w:ascii="Segoe UI" w:hAnsi="Segoe UI" w:cs="Segoe UI"/>
          <w:color w:val="999999"/>
          <w:sz w:val="16"/>
          <w:szCs w:val="16"/>
        </w:rPr>
        <w:t xml:space="preserve"> </w:t>
      </w:r>
    </w:p>
    <w:p w:rsidR="002226E3" w:rsidRDefault="002226E3" w:rsidP="002226E3">
      <w:pPr>
        <w:shd w:val="clear" w:color="auto" w:fill="F6F6F6"/>
        <w:ind w:left="720"/>
        <w:rPr>
          <w:rFonts w:ascii="Segoe UI" w:hAnsi="Segoe UI" w:cs="Segoe UI"/>
          <w:color w:val="999999"/>
          <w:sz w:val="16"/>
          <w:szCs w:val="16"/>
        </w:rPr>
      </w:pPr>
      <w:r>
        <w:rPr>
          <w:rFonts w:ascii="Segoe UI" w:hAnsi="Segoe UI" w:cs="Segoe UI"/>
          <w:color w:val="999999"/>
          <w:sz w:val="16"/>
          <w:szCs w:val="16"/>
        </w:rPr>
        <w:t>Обновлено </w:t>
      </w:r>
      <w:r>
        <w:rPr>
          <w:rFonts w:ascii="Segoe UI" w:hAnsi="Segoe UI" w:cs="Segoe UI"/>
          <w:color w:val="999999"/>
          <w:sz w:val="16"/>
          <w:szCs w:val="16"/>
          <w:bdr w:val="none" w:sz="0" w:space="0" w:color="auto" w:frame="1"/>
        </w:rPr>
        <w:t>07 Ноябрь 2016</w:t>
      </w:r>
    </w:p>
    <w:p w:rsidR="002226E3" w:rsidRDefault="002226E3" w:rsidP="002226E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Style w:val="a6"/>
          <w:rFonts w:ascii="Segoe UI" w:hAnsi="Segoe UI" w:cs="Segoe UI"/>
          <w:color w:val="333333"/>
          <w:sz w:val="18"/>
          <w:szCs w:val="18"/>
          <w:bdr w:val="none" w:sz="0" w:space="0" w:color="auto" w:frame="1"/>
        </w:rPr>
        <w:t>Межрегиональный семинар «Системн</w:t>
      </w:r>
      <w:proofErr w:type="gramStart"/>
      <w:r>
        <w:rPr>
          <w:rStyle w:val="a6"/>
          <w:rFonts w:ascii="Segoe UI" w:hAnsi="Segoe UI" w:cs="Segoe UI"/>
          <w:color w:val="333333"/>
          <w:sz w:val="18"/>
          <w:szCs w:val="18"/>
          <w:bdr w:val="none" w:sz="0" w:space="0" w:color="auto" w:frame="1"/>
        </w:rPr>
        <w:t>о-</w:t>
      </w:r>
      <w:proofErr w:type="gramEnd"/>
      <w:r>
        <w:rPr>
          <w:rStyle w:val="a6"/>
          <w:rFonts w:ascii="Segoe UI" w:hAnsi="Segoe UI" w:cs="Segoe UI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Segoe UI" w:hAnsi="Segoe UI" w:cs="Segoe UI"/>
          <w:color w:val="333333"/>
          <w:sz w:val="18"/>
          <w:szCs w:val="18"/>
          <w:bdr w:val="none" w:sz="0" w:space="0" w:color="auto" w:frame="1"/>
        </w:rPr>
        <w:t>деятельностный</w:t>
      </w:r>
      <w:proofErr w:type="spellEnd"/>
      <w:r>
        <w:rPr>
          <w:rStyle w:val="a6"/>
          <w:rFonts w:ascii="Segoe UI" w:hAnsi="Segoe UI" w:cs="Segoe UI"/>
          <w:color w:val="333333"/>
          <w:sz w:val="18"/>
          <w:szCs w:val="18"/>
          <w:bdr w:val="none" w:sz="0" w:space="0" w:color="auto" w:frame="1"/>
        </w:rPr>
        <w:t xml:space="preserve"> подход как методологическая основа ФГОС»</w:t>
      </w:r>
    </w:p>
    <w:p w:rsidR="002226E3" w:rsidRDefault="002226E3" w:rsidP="002226E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Style w:val="a6"/>
          <w:rFonts w:ascii="Segoe UI" w:hAnsi="Segoe UI" w:cs="Segoe UI"/>
          <w:color w:val="333333"/>
          <w:sz w:val="18"/>
          <w:szCs w:val="18"/>
          <w:bdr w:val="none" w:sz="0" w:space="0" w:color="auto" w:frame="1"/>
        </w:rPr>
        <w:t>Г. Чебоксары                                                                                                                        28.10. 16г.</w:t>
      </w:r>
    </w:p>
    <w:p w:rsidR="002226E3" w:rsidRDefault="002226E3" w:rsidP="002226E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Style w:val="a6"/>
          <w:rFonts w:ascii="Segoe UI" w:hAnsi="Segoe UI" w:cs="Segoe UI"/>
          <w:color w:val="333333"/>
          <w:sz w:val="18"/>
          <w:szCs w:val="18"/>
          <w:bdr w:val="none" w:sz="0" w:space="0" w:color="auto" w:frame="1"/>
        </w:rPr>
        <w:t> </w:t>
      </w:r>
    </w:p>
    <w:p w:rsidR="002226E3" w:rsidRDefault="002226E3" w:rsidP="002226E3">
      <w:pPr>
        <w:numPr>
          <w:ilvl w:val="0"/>
          <w:numId w:val="15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Проблема в начальной школе состоит в том, что уроки знакомства с профессиями в рамках школьной программы занимают незначительную часть. Чтобы ребёнок осознанно  сделал выбор во взрослой жизни, уже в начальной школе надо его познакомить с максимальным количеством профессий, начиная с ближайшего окружения, т. е. профессиями людей хорошо знакомых, чей труд дети наблюдают изо дня в день.</w:t>
      </w:r>
    </w:p>
    <w:p w:rsidR="002226E3" w:rsidRDefault="002226E3" w:rsidP="002226E3">
      <w:pPr>
        <w:numPr>
          <w:ilvl w:val="0"/>
          <w:numId w:val="15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Задумывалась ли я, учитель с большим стажем о важности данной проблемы? Нет. Решение пришло позже. Многое приходится осуществлять в процессе работы по данной проблеме.</w:t>
      </w:r>
    </w:p>
    <w:p w:rsidR="002226E3" w:rsidRDefault="002226E3" w:rsidP="002226E3">
      <w:pPr>
        <w:numPr>
          <w:ilvl w:val="0"/>
          <w:numId w:val="15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Знакомство с профессиями в своём классе я начала в 2010– 2011 учебном году.  В 2011 – 2012 году эту работу я продолжила. Дети моего класса познакомились с 15 различными профессиями: кондитер, моряк дальнего плавания, лётчик, воспитатель детского сада, архитектор, геолог, журналист, врач, полярник, швея, актёр театра, почтальон, учитель, музыкальный руководитель в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д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>/с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 xml:space="preserve"> .</w:t>
      </w:r>
      <w:proofErr w:type="gramEnd"/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16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Первые профессии, о которых узнаёт ребёнок, - это профессии родителей и тех людей, с которыми он часто сталкивается в повседневной жизни. Ребёнок ежедневно наблюдает, как работают люди, что они делают на работе. Родители обычно рассказывают о своей работе лишь в самых общих чертах, не перегружая ребёнка лишней информацией, поэтому случайные детали иногда представляются существенной чертой профессиональной деятельности родителей. Внешняя сторона деятельности взрослых остаётся для детей более существенной, чем её смысл.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17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 настоящее время всё большую актуальность приобретает вопрос формирования и развития успешной личности, уверенно адаптирующейся к изменяющимся условиям современного мира. Подготовка школьников к обоснованному выбору профессии представляется одной из важных задач школьного обучения и воспитания.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18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Профориентационная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 работа сегодня – неотъемлемая часть программы повышения качества образования. Концепция модернизации российского образования на период до 2020 года предусматривает «развитие профильного обучения, включая расширение возможностей  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по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профессиональной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 xml:space="preserve"> подготовки учащихся при усилении акцента на социализацию, развитие способностей и компетентностей».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lastRenderedPageBreak/>
        <w:t> </w:t>
      </w:r>
    </w:p>
    <w:p w:rsidR="002226E3" w:rsidRDefault="002226E3" w:rsidP="002226E3">
      <w:pPr>
        <w:numPr>
          <w:ilvl w:val="0"/>
          <w:numId w:val="19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Вопрос «Кем быть?»  является жизненно важным. Ответ на него   оказывает влияние на дальнейшую жизнь человека. Чтобы учащиеся научились понимать себя, объективно оценивать свои успехи в разных видах деятельности, начинать эту работу необходимо с младшего школьного возраста.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20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Работа по профессиональной ориентации в начальной школе является пропедевтической, т.е. предваряющей 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основную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 xml:space="preserve">. На этом этапе у младших школьников должно сформироваться добросовестное отношение  к труду, понимание его роли в жизни человека и общества, развиваться интерес к профессиям родителей и ближайшего окружения, интерес к наиболее распространенным профессиям. Кроме того, важными направлениями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профориентационной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работы в начальной школе являются: обучение школьников навыкам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самооценивания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>, развитие рефлексии и реалистической самооценки детей.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21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Цель учителя начальных классов – развить интересы и способности школьников. Задачи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профориентационной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деятельности в начальной школе таковы:</w:t>
      </w:r>
    </w:p>
    <w:p w:rsidR="002226E3" w:rsidRDefault="002226E3" w:rsidP="002226E3">
      <w:pPr>
        <w:numPr>
          <w:ilvl w:val="0"/>
          <w:numId w:val="22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познакомить с разнообразием мира профессий;</w:t>
      </w:r>
    </w:p>
    <w:p w:rsidR="002226E3" w:rsidRDefault="002226E3" w:rsidP="002226E3">
      <w:pPr>
        <w:numPr>
          <w:ilvl w:val="0"/>
          <w:numId w:val="22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дать общие сведения о содержании труда разных профессий;</w:t>
      </w:r>
    </w:p>
    <w:p w:rsidR="002226E3" w:rsidRDefault="002226E3" w:rsidP="002226E3">
      <w:pPr>
        <w:numPr>
          <w:ilvl w:val="0"/>
          <w:numId w:val="22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формировать мотивацию и интерес к учебной и трудовой деятельности;</w:t>
      </w:r>
    </w:p>
    <w:p w:rsidR="002226E3" w:rsidRDefault="002226E3" w:rsidP="002226E3">
      <w:pPr>
        <w:numPr>
          <w:ilvl w:val="0"/>
          <w:numId w:val="22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развивать интеллектуальные и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твор¬ческие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возможности;</w:t>
      </w:r>
    </w:p>
    <w:p w:rsidR="002226E3" w:rsidRDefault="002226E3" w:rsidP="002226E3">
      <w:pPr>
        <w:numPr>
          <w:ilvl w:val="0"/>
          <w:numId w:val="22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воспитывать трудолюбие, старательность, аккуратность, настойчивость в доведении дела до конца, бережное отношение к результатам своего и чужого труда.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23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Профориентационная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работа в начальной школе осуществляется в единстве урочной и внеурочной деятельности. Первым этапом этой работы становится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профинформация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>, когда учащиеся знакомятся с профессиями людей, чей труд они наблюдают изо дня в день. Цель этого этапа — развитие познавательных способностей на основе разных впечатлений о мире профессий, формирование добросовестного отношения к труду.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24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На всех уроках в начальной школе подчеркивается значимость учебной и трудовой деятельности, воспитывается чувство ответственности за свою работу. На уроках русского языка, литературного чтения, математики, окружающего мира, технологии, изобразительного искусства, физической культуры, музыки учащиеся знакомятся с различными профессиями, а учитель пытается донести до сознания детей их важность и значимость. Дети получают возможность проявить себя в той или иной роли, проявить самостоятельность, творческое воображение. Очень часто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профориентационная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работа выходит за рамки урока.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25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lastRenderedPageBreak/>
        <w:t>Разнообразная внеурочная деятельность младших школьников в полной мере способствует формированию мотивации и интереса к различным видам деятельности, развивает интеллектуальные и творческие способности учащихся. Введение ФГОС в начальной школе позволило предоставить нашим детям широкий спектр кружков, секций, творческих объединений для   реализации полученных знаний, умений и навыков в практической социально и личностно значимой деятельности во внеурочное время, т.е. организовать соответствующее пространство для социального, культурного и профессионального самоопределения, творческой самореализации личности ребёнка.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26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Внеклассную  работу по профориентации учащихся начинаю  с первого класса, а в следующих классах продолжаю. Планирую и провожу занятия, используя разнообразные формы, такие как:</w:t>
      </w:r>
    </w:p>
    <w:p w:rsidR="002226E3" w:rsidRDefault="002226E3" w:rsidP="002226E3">
      <w:pPr>
        <w:numPr>
          <w:ilvl w:val="0"/>
          <w:numId w:val="27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беседы;</w:t>
      </w:r>
    </w:p>
    <w:p w:rsidR="002226E3" w:rsidRDefault="002226E3" w:rsidP="002226E3">
      <w:pPr>
        <w:numPr>
          <w:ilvl w:val="0"/>
          <w:numId w:val="27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игровые занятия;</w:t>
      </w:r>
    </w:p>
    <w:p w:rsidR="002226E3" w:rsidRDefault="002226E3" w:rsidP="002226E3">
      <w:pPr>
        <w:numPr>
          <w:ilvl w:val="0"/>
          <w:numId w:val="27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экскурсии;</w:t>
      </w:r>
    </w:p>
    <w:p w:rsidR="002226E3" w:rsidRDefault="002226E3" w:rsidP="002226E3">
      <w:pPr>
        <w:numPr>
          <w:ilvl w:val="0"/>
          <w:numId w:val="27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викторины;</w:t>
      </w:r>
    </w:p>
    <w:p w:rsidR="002226E3" w:rsidRDefault="002226E3" w:rsidP="002226E3">
      <w:pPr>
        <w:numPr>
          <w:ilvl w:val="0"/>
          <w:numId w:val="27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конкурсы;</w:t>
      </w:r>
    </w:p>
    <w:p w:rsidR="002226E3" w:rsidRDefault="002226E3" w:rsidP="002226E3">
      <w:pPr>
        <w:numPr>
          <w:ilvl w:val="0"/>
          <w:numId w:val="27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встречи с людьми интересных профессий;</w:t>
      </w:r>
    </w:p>
    <w:p w:rsidR="002226E3" w:rsidRDefault="002226E3" w:rsidP="002226E3">
      <w:pPr>
        <w:numPr>
          <w:ilvl w:val="0"/>
          <w:numId w:val="27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участие в конкурсах рисунков, фотографий, сочинений;</w:t>
      </w:r>
    </w:p>
    <w:p w:rsidR="002226E3" w:rsidRDefault="002226E3" w:rsidP="002226E3">
      <w:pPr>
        <w:numPr>
          <w:ilvl w:val="0"/>
          <w:numId w:val="27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семейные праздники;</w:t>
      </w:r>
    </w:p>
    <w:p w:rsidR="002226E3" w:rsidRDefault="002226E3" w:rsidP="002226E3">
      <w:pPr>
        <w:numPr>
          <w:ilvl w:val="0"/>
          <w:numId w:val="27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защита проектов и др.</w:t>
      </w:r>
    </w:p>
    <w:p w:rsidR="002226E3" w:rsidRDefault="002226E3" w:rsidP="002226E3">
      <w:pPr>
        <w:numPr>
          <w:ilvl w:val="0"/>
          <w:numId w:val="27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28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Мне, учителю   начальных классов,   на уроках и во внеурочное время приходится вести работу в следующих направлениях:</w:t>
      </w:r>
    </w:p>
    <w:p w:rsidR="002226E3" w:rsidRDefault="002226E3" w:rsidP="002226E3">
      <w:pPr>
        <w:numPr>
          <w:ilvl w:val="0"/>
          <w:numId w:val="29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показывать учащимся роль труда в жизни человека;</w:t>
      </w:r>
    </w:p>
    <w:p w:rsidR="002226E3" w:rsidRDefault="002226E3" w:rsidP="002226E3">
      <w:pPr>
        <w:numPr>
          <w:ilvl w:val="0"/>
          <w:numId w:val="29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привлекать  учащихся к выполнению социально значимых дел;</w:t>
      </w:r>
    </w:p>
    <w:p w:rsidR="002226E3" w:rsidRDefault="002226E3" w:rsidP="002226E3">
      <w:pPr>
        <w:numPr>
          <w:ilvl w:val="0"/>
          <w:numId w:val="29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проводить встречи с представителями различных профессий (в том числе с родителями, моими знакомыми, моими выпускниками);</w:t>
      </w:r>
    </w:p>
    <w:p w:rsidR="002226E3" w:rsidRDefault="002226E3" w:rsidP="002226E3">
      <w:pPr>
        <w:numPr>
          <w:ilvl w:val="0"/>
          <w:numId w:val="29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вовлекать  учащихся в различные виды учебно-познавательной деятельности (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трудовая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, игровая, исследовательская);</w:t>
      </w:r>
    </w:p>
    <w:p w:rsidR="002226E3" w:rsidRDefault="002226E3" w:rsidP="002226E3">
      <w:pPr>
        <w:numPr>
          <w:ilvl w:val="0"/>
          <w:numId w:val="29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знакомить  учащихся с миром профессий;</w:t>
      </w:r>
    </w:p>
    <w:p w:rsidR="002226E3" w:rsidRDefault="002226E3" w:rsidP="002226E3">
      <w:pPr>
        <w:numPr>
          <w:ilvl w:val="0"/>
          <w:numId w:val="29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учить  работе по формированию «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Портфолио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>» («Портфеля достижений»).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30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У учащихся начальных классов только начинает складываться интерес к профессиям. Общественно-полезная деятельность, в которой участвуют дети (а это может быть уход за растениями, изготовление поделок и игрушек, ремонт книг и др.), оказывает определяющее влияние на формирование их интереса. Когда дети видят и чувствуют, что их труд нужен людям, они от этого испытывают огромное удовольствие. Для учащихся начальных классов необходимы и важны наглядность и смена видов деятельности, очень важен отбор материала, соответствующий возрасту и интересам ребенка, поэтому цель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профориентационной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работы в первом и четвёртом   классе будет несколько различаться.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31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lastRenderedPageBreak/>
        <w:t>Так, в первом классе целью работы может быть расширение знаний о трудовой деятельности, формирование культуры труда, знакомство с профессиями родителей. А в четвёртом   классе, например, знакомство с классификацией профессий, расширение знаний о профессиях нашего города.</w:t>
      </w:r>
    </w:p>
    <w:p w:rsidR="002226E3" w:rsidRDefault="002226E3" w:rsidP="002226E3">
      <w:pPr>
        <w:pStyle w:val="a5"/>
        <w:shd w:val="clear" w:color="auto" w:fill="FFFFFF"/>
        <w:spacing w:before="223" w:beforeAutospacing="0" w:after="223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2226E3" w:rsidRDefault="002226E3" w:rsidP="002226E3">
      <w:pPr>
        <w:numPr>
          <w:ilvl w:val="0"/>
          <w:numId w:val="32"/>
        </w:numPr>
        <w:shd w:val="clear" w:color="auto" w:fill="FFFFFF"/>
        <w:spacing w:after="0" w:line="321" w:lineRule="atLeast"/>
        <w:ind w:left="445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 результате данной работы учащиеся начальных классов должны:</w:t>
      </w:r>
    </w:p>
    <w:p w:rsidR="002226E3" w:rsidRDefault="002226E3" w:rsidP="002226E3">
      <w:pPr>
        <w:numPr>
          <w:ilvl w:val="0"/>
          <w:numId w:val="33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знать и понимать роль трудовой деятельности в жизни человека;</w:t>
      </w:r>
    </w:p>
    <w:p w:rsidR="002226E3" w:rsidRDefault="002226E3" w:rsidP="002226E3">
      <w:pPr>
        <w:numPr>
          <w:ilvl w:val="0"/>
          <w:numId w:val="33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влияние технологических процессов и трудовой деятельности человека на окружающую среду и здоровье людей;</w:t>
      </w:r>
    </w:p>
    <w:p w:rsidR="002226E3" w:rsidRDefault="002226E3" w:rsidP="002226E3">
      <w:pPr>
        <w:numPr>
          <w:ilvl w:val="0"/>
          <w:numId w:val="33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назначение и сферы применения различных машин, технических устройств и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инструментов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;в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ладеть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способами познавательной деятельности:</w:t>
      </w:r>
    </w:p>
    <w:p w:rsidR="002226E3" w:rsidRDefault="002226E3" w:rsidP="002226E3">
      <w:pPr>
        <w:numPr>
          <w:ilvl w:val="0"/>
          <w:numId w:val="33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сравнивать и выделять особенности содержания различных профессий на основе наблюдений;</w:t>
      </w:r>
    </w:p>
    <w:p w:rsidR="002226E3" w:rsidRDefault="002226E3" w:rsidP="002226E3">
      <w:pPr>
        <w:numPr>
          <w:ilvl w:val="0"/>
          <w:numId w:val="33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оценивать результаты своей деятельности в соответствии с поставленной задачей;</w:t>
      </w:r>
    </w:p>
    <w:p w:rsidR="002226E3" w:rsidRDefault="002226E3" w:rsidP="002226E3">
      <w:pPr>
        <w:numPr>
          <w:ilvl w:val="0"/>
          <w:numId w:val="33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планировать свою деятельность и контролировать ее;</w:t>
      </w:r>
    </w:p>
    <w:p w:rsidR="002226E3" w:rsidRDefault="002226E3" w:rsidP="002226E3">
      <w:pPr>
        <w:numPr>
          <w:ilvl w:val="0"/>
          <w:numId w:val="33"/>
        </w:numPr>
        <w:shd w:val="clear" w:color="auto" w:fill="FFFFFF"/>
        <w:spacing w:after="74" w:line="285" w:lineRule="atLeast"/>
        <w:ind w:left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соблюдать правила личной гигиены и безопасности при работе с материалами, инструментами, электроприборами.</w:t>
      </w:r>
    </w:p>
    <w:p w:rsidR="002226E3" w:rsidRDefault="002226E3" w:rsidP="002226E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hyperlink r:id="rId8" w:history="1">
        <w:r>
          <w:rPr>
            <w:rStyle w:val="a4"/>
            <w:rFonts w:ascii="Segoe UI" w:hAnsi="Segoe UI" w:cs="Segoe UI"/>
            <w:color w:val="333333"/>
            <w:sz w:val="18"/>
            <w:szCs w:val="18"/>
            <w:u w:val="single"/>
            <w:bdr w:val="none" w:sz="0" w:space="0" w:color="auto" w:frame="1"/>
          </w:rPr>
          <w:t>Во время выступления используется презентация «Встреча с людьми различных профессий»</w:t>
        </w:r>
      </w:hyperlink>
    </w:p>
    <w:p w:rsidR="00B0645F" w:rsidRPr="002226E3" w:rsidRDefault="00B0645F" w:rsidP="002226E3"/>
    <w:sectPr w:rsidR="00B0645F" w:rsidRPr="002226E3" w:rsidSect="00B0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1E8"/>
    <w:multiLevelType w:val="multilevel"/>
    <w:tmpl w:val="C0F6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00566"/>
    <w:multiLevelType w:val="multilevel"/>
    <w:tmpl w:val="AA48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1335E"/>
    <w:multiLevelType w:val="multilevel"/>
    <w:tmpl w:val="AF8A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654F0"/>
    <w:multiLevelType w:val="multilevel"/>
    <w:tmpl w:val="974C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54764"/>
    <w:multiLevelType w:val="multilevel"/>
    <w:tmpl w:val="316E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10955"/>
    <w:multiLevelType w:val="multilevel"/>
    <w:tmpl w:val="820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46D1C"/>
    <w:multiLevelType w:val="multilevel"/>
    <w:tmpl w:val="2D8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C6373"/>
    <w:multiLevelType w:val="multilevel"/>
    <w:tmpl w:val="1F42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D3ADD"/>
    <w:multiLevelType w:val="multilevel"/>
    <w:tmpl w:val="DE2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A496A"/>
    <w:multiLevelType w:val="multilevel"/>
    <w:tmpl w:val="6E9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D785B"/>
    <w:multiLevelType w:val="multilevel"/>
    <w:tmpl w:val="28C2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E0B87"/>
    <w:multiLevelType w:val="multilevel"/>
    <w:tmpl w:val="BE9E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5503D"/>
    <w:multiLevelType w:val="multilevel"/>
    <w:tmpl w:val="E79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712BE"/>
    <w:multiLevelType w:val="multilevel"/>
    <w:tmpl w:val="91A6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2508CF"/>
    <w:multiLevelType w:val="multilevel"/>
    <w:tmpl w:val="326A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E7E7F"/>
    <w:multiLevelType w:val="multilevel"/>
    <w:tmpl w:val="2E48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066B4"/>
    <w:multiLevelType w:val="multilevel"/>
    <w:tmpl w:val="89F8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87C14"/>
    <w:multiLevelType w:val="multilevel"/>
    <w:tmpl w:val="BD4A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5072B"/>
    <w:multiLevelType w:val="multilevel"/>
    <w:tmpl w:val="4AF2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D5884"/>
    <w:multiLevelType w:val="multilevel"/>
    <w:tmpl w:val="2B48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01A63"/>
    <w:multiLevelType w:val="multilevel"/>
    <w:tmpl w:val="FF6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D5073"/>
    <w:multiLevelType w:val="multilevel"/>
    <w:tmpl w:val="0C76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23D38"/>
    <w:multiLevelType w:val="multilevel"/>
    <w:tmpl w:val="8C9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3286C"/>
    <w:multiLevelType w:val="multilevel"/>
    <w:tmpl w:val="D922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672FFC"/>
    <w:multiLevelType w:val="multilevel"/>
    <w:tmpl w:val="2FD4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817E75"/>
    <w:multiLevelType w:val="multilevel"/>
    <w:tmpl w:val="448A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F2218"/>
    <w:multiLevelType w:val="multilevel"/>
    <w:tmpl w:val="5AC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A718C7"/>
    <w:multiLevelType w:val="multilevel"/>
    <w:tmpl w:val="9F12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A8271E"/>
    <w:multiLevelType w:val="multilevel"/>
    <w:tmpl w:val="A226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B72F4"/>
    <w:multiLevelType w:val="multilevel"/>
    <w:tmpl w:val="9636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0C1BB6"/>
    <w:multiLevelType w:val="multilevel"/>
    <w:tmpl w:val="ABE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6977F3"/>
    <w:multiLevelType w:val="multilevel"/>
    <w:tmpl w:val="E808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149F4"/>
    <w:multiLevelType w:val="multilevel"/>
    <w:tmpl w:val="8EDA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31"/>
  </w:num>
  <w:num w:numId="4">
    <w:abstractNumId w:val="26"/>
  </w:num>
  <w:num w:numId="5">
    <w:abstractNumId w:val="8"/>
  </w:num>
  <w:num w:numId="6">
    <w:abstractNumId w:val="5"/>
  </w:num>
  <w:num w:numId="7">
    <w:abstractNumId w:val="20"/>
  </w:num>
  <w:num w:numId="8">
    <w:abstractNumId w:val="3"/>
  </w:num>
  <w:num w:numId="9">
    <w:abstractNumId w:val="21"/>
  </w:num>
  <w:num w:numId="10">
    <w:abstractNumId w:val="9"/>
  </w:num>
  <w:num w:numId="11">
    <w:abstractNumId w:val="17"/>
  </w:num>
  <w:num w:numId="12">
    <w:abstractNumId w:val="27"/>
  </w:num>
  <w:num w:numId="13">
    <w:abstractNumId w:val="29"/>
  </w:num>
  <w:num w:numId="14">
    <w:abstractNumId w:val="15"/>
  </w:num>
  <w:num w:numId="15">
    <w:abstractNumId w:val="13"/>
  </w:num>
  <w:num w:numId="16">
    <w:abstractNumId w:val="7"/>
  </w:num>
  <w:num w:numId="17">
    <w:abstractNumId w:val="24"/>
  </w:num>
  <w:num w:numId="18">
    <w:abstractNumId w:val="32"/>
  </w:num>
  <w:num w:numId="19">
    <w:abstractNumId w:val="4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28"/>
  </w:num>
  <w:num w:numId="25">
    <w:abstractNumId w:val="23"/>
  </w:num>
  <w:num w:numId="26">
    <w:abstractNumId w:val="22"/>
  </w:num>
  <w:num w:numId="27">
    <w:abstractNumId w:val="12"/>
  </w:num>
  <w:num w:numId="28">
    <w:abstractNumId w:val="25"/>
  </w:num>
  <w:num w:numId="29">
    <w:abstractNumId w:val="1"/>
  </w:num>
  <w:num w:numId="30">
    <w:abstractNumId w:val="2"/>
  </w:num>
  <w:num w:numId="31">
    <w:abstractNumId w:val="0"/>
  </w:num>
  <w:num w:numId="32">
    <w:abstractNumId w:val="1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8453B"/>
    <w:rsid w:val="002226E3"/>
    <w:rsid w:val="0098453B"/>
    <w:rsid w:val="009B4703"/>
    <w:rsid w:val="00B0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5F"/>
  </w:style>
  <w:style w:type="paragraph" w:styleId="1">
    <w:name w:val="heading 1"/>
    <w:basedOn w:val="a"/>
    <w:link w:val="10"/>
    <w:uiPriority w:val="9"/>
    <w:qFormat/>
    <w:rsid w:val="0098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453B"/>
    <w:rPr>
      <w:color w:val="0000FF"/>
      <w:u w:val="single"/>
    </w:rPr>
  </w:style>
  <w:style w:type="character" w:styleId="a4">
    <w:name w:val="Emphasis"/>
    <w:basedOn w:val="a0"/>
    <w:uiPriority w:val="20"/>
    <w:qFormat/>
    <w:rsid w:val="0098453B"/>
    <w:rPr>
      <w:i/>
      <w:iCs/>
    </w:rPr>
  </w:style>
  <w:style w:type="paragraph" w:styleId="a5">
    <w:name w:val="Normal (Web)"/>
    <w:basedOn w:val="a"/>
    <w:uiPriority w:val="99"/>
    <w:unhideWhenUsed/>
    <w:rsid w:val="0098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45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405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06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210">
          <w:marLeft w:val="0"/>
          <w:marRight w:val="0"/>
          <w:marTop w:val="0"/>
          <w:marBottom w:val="148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311-5cd3cgu2f.xn--p1ai/images/2015/docs/oznakomlen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311-5cd3cgu2f.xn--p1ai/index.php/uchebnye-predmety/nachalnaya-shkola/kholodok/69-2011-12-16-12-43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&#1096;&#1082;&#1086;&#1083;&#1072;311.&#1088;&#1092;/index.php/uchebnye-predmety/nachalnaya-shkola/kholodok/920-proforientatsionnaya-rabota-s-uchashchimisya-nachalnykh-klassov-v-svete-resheniya-fgos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2018-11-20T05:17:00Z</dcterms:created>
  <dcterms:modified xsi:type="dcterms:W3CDTF">2018-11-20T05:17:00Z</dcterms:modified>
</cp:coreProperties>
</file>