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9F" w:rsidRPr="00280C82" w:rsidRDefault="006F06B5" w:rsidP="00280C82">
      <w:pPr>
        <w:pStyle w:val="Style2"/>
        <w:widowControl/>
        <w:tabs>
          <w:tab w:val="left" w:pos="-1134"/>
        </w:tabs>
        <w:spacing w:before="77"/>
        <w:ind w:left="1134" w:right="436" w:firstLine="709"/>
        <w:jc w:val="center"/>
        <w:rPr>
          <w:rStyle w:val="FontStyle11"/>
          <w:rFonts w:asciiTheme="majorHAnsi" w:hAnsiTheme="majorHAnsi"/>
          <w:b/>
          <w:sz w:val="40"/>
        </w:rPr>
      </w:pPr>
      <w:r>
        <w:rPr>
          <w:rStyle w:val="FontStyle11"/>
          <w:rFonts w:asciiTheme="majorHAnsi" w:hAnsiTheme="majorHAnsi"/>
          <w:b/>
          <w:sz w:val="40"/>
        </w:rPr>
        <w:t>Т</w:t>
      </w:r>
      <w:r w:rsidR="00150D9F" w:rsidRPr="00280C82">
        <w:rPr>
          <w:rStyle w:val="FontStyle11"/>
          <w:rFonts w:asciiTheme="majorHAnsi" w:hAnsiTheme="majorHAnsi"/>
          <w:b/>
          <w:sz w:val="40"/>
        </w:rPr>
        <w:t xml:space="preserve">ыгын </w:t>
      </w:r>
      <w:r w:rsidR="00280C82">
        <w:rPr>
          <w:rStyle w:val="FontStyle11"/>
          <w:rFonts w:asciiTheme="majorHAnsi" w:hAnsiTheme="majorHAnsi"/>
          <w:b/>
          <w:sz w:val="40"/>
          <w:lang w:val="sah-RU"/>
        </w:rPr>
        <w:t>подлинная историческая личность</w:t>
      </w:r>
    </w:p>
    <w:p w:rsidR="00280C82" w:rsidRDefault="00280C82" w:rsidP="00280C82">
      <w:pPr>
        <w:pStyle w:val="Style3"/>
        <w:widowControl/>
        <w:tabs>
          <w:tab w:val="left" w:pos="-1134"/>
        </w:tabs>
        <w:spacing w:before="235" w:line="240" w:lineRule="auto"/>
        <w:ind w:left="1134" w:right="436" w:firstLine="709"/>
        <w:rPr>
          <w:rStyle w:val="FontStyle15"/>
          <w:sz w:val="36"/>
          <w:lang w:val="sah-RU"/>
        </w:rPr>
      </w:pPr>
    </w:p>
    <w:p w:rsidR="00150D9F" w:rsidRPr="00280C82" w:rsidRDefault="00E46CEA" w:rsidP="00280C82">
      <w:pPr>
        <w:pStyle w:val="Style3"/>
        <w:widowControl/>
        <w:tabs>
          <w:tab w:val="left" w:pos="-1134"/>
        </w:tabs>
        <w:spacing w:before="235" w:line="240" w:lineRule="auto"/>
        <w:ind w:left="1134" w:right="436" w:firstLine="709"/>
        <w:rPr>
          <w:rStyle w:val="FontStyle15"/>
          <w:sz w:val="36"/>
          <w:lang w:val="sah-RU"/>
        </w:rPr>
      </w:pPr>
      <w:r w:rsidRPr="00280C82">
        <w:rPr>
          <w:rStyle w:val="FontStyle15"/>
          <w:sz w:val="36"/>
          <w:lang w:val="sah-RU"/>
        </w:rPr>
        <w:t>Т</w:t>
      </w:r>
      <w:r w:rsidR="00150D9F" w:rsidRPr="00280C82">
        <w:rPr>
          <w:rStyle w:val="FontStyle15"/>
          <w:sz w:val="36"/>
        </w:rPr>
        <w:t>ыгын - подлинная историческая личность, жившая в конце XVI - первой четверти XVII в., могущественный родоначальник кангаласских якутов. По преданиям, владел земля</w:t>
      </w:r>
      <w:r w:rsidR="00150D9F" w:rsidRPr="00280C82">
        <w:rPr>
          <w:rStyle w:val="FontStyle15"/>
          <w:sz w:val="36"/>
        </w:rPr>
        <w:softHyphen/>
        <w:t>ми около озер Сайсары, Юрюн</w:t>
      </w:r>
      <w:r w:rsidR="00280C82">
        <w:rPr>
          <w:rStyle w:val="FontStyle15"/>
          <w:sz w:val="36"/>
        </w:rPr>
        <w:t>г Кёль, Ытык Кёль на долине Туй</w:t>
      </w:r>
      <w:r w:rsidR="00150D9F" w:rsidRPr="00280C82">
        <w:rPr>
          <w:rStyle w:val="FontStyle15"/>
          <w:sz w:val="36"/>
        </w:rPr>
        <w:t>маада. Держал много конного и рогатого скота, воинов, холопов и прочей прислуги.</w:t>
      </w:r>
    </w:p>
    <w:p w:rsidR="00150D9F" w:rsidRPr="00280C82" w:rsidRDefault="00150D9F" w:rsidP="00280C82">
      <w:pPr>
        <w:pStyle w:val="Style4"/>
        <w:widowControl/>
        <w:tabs>
          <w:tab w:val="left" w:pos="-1134"/>
        </w:tabs>
        <w:spacing w:line="240" w:lineRule="auto"/>
        <w:ind w:left="1134" w:right="436" w:firstLine="709"/>
        <w:rPr>
          <w:rStyle w:val="FontStyle14"/>
          <w:sz w:val="36"/>
        </w:rPr>
      </w:pPr>
      <w:r w:rsidRPr="00280C82">
        <w:rPr>
          <w:rStyle w:val="FontStyle14"/>
          <w:sz w:val="36"/>
        </w:rPr>
        <w:t>В 1740-х годах Я. И. Линденау, записывая предания о Тыгыне</w:t>
      </w:r>
      <w:r w:rsidR="00E46CEA" w:rsidRPr="00280C82">
        <w:rPr>
          <w:rStyle w:val="FontStyle14"/>
          <w:sz w:val="36"/>
          <w:lang w:val="sah-RU"/>
        </w:rPr>
        <w:t xml:space="preserve"> </w:t>
      </w:r>
      <w:r w:rsidRPr="00280C82">
        <w:rPr>
          <w:rStyle w:val="FontStyle14"/>
          <w:sz w:val="36"/>
        </w:rPr>
        <w:t>ра</w:t>
      </w:r>
      <w:r w:rsidRPr="00280C82">
        <w:rPr>
          <w:rStyle w:val="FontStyle14"/>
          <w:sz w:val="36"/>
        </w:rPr>
        <w:softHyphen/>
        <w:t>ботал с информаторами, имевшими подлинные представления о собы</w:t>
      </w:r>
      <w:r w:rsidRPr="00280C82">
        <w:rPr>
          <w:rStyle w:val="FontStyle14"/>
          <w:sz w:val="36"/>
        </w:rPr>
        <w:softHyphen/>
        <w:t>тиях вековой давности, так как их деды были участниками и свиде</w:t>
      </w:r>
      <w:r w:rsidRPr="00280C82">
        <w:rPr>
          <w:rStyle w:val="FontStyle14"/>
          <w:sz w:val="36"/>
        </w:rPr>
        <w:softHyphen/>
        <w:t>телями первых встреч с русскими землепроходцами и собирателями ясака. В челобитных атамана Ивана Галкина о походе на Лену в мар</w:t>
      </w:r>
      <w:r w:rsidRPr="00280C82">
        <w:rPr>
          <w:rStyle w:val="FontStyle14"/>
          <w:sz w:val="36"/>
        </w:rPr>
        <w:softHyphen/>
        <w:t>те 1632 г. написано: "...Да тех же, государь, Якольских</w:t>
      </w:r>
      <w:r w:rsidR="00E46CEA" w:rsidRPr="00280C82">
        <w:rPr>
          <w:rStyle w:val="FontStyle14"/>
          <w:sz w:val="36"/>
          <w:lang w:val="sah-RU"/>
        </w:rPr>
        <w:t xml:space="preserve"> </w:t>
      </w:r>
      <w:r w:rsidRPr="00280C82">
        <w:rPr>
          <w:rStyle w:val="FontStyle14"/>
          <w:sz w:val="36"/>
        </w:rPr>
        <w:t>людей князей Тынина, да князец Бойдон живут на реки на Лене и с нами, холопами твоими, дрались по вся дни и твоего, государева, ясаку нам не дали и нас, государь, холопей твоих, было немного".</w:t>
      </w:r>
    </w:p>
    <w:p w:rsidR="00150D9F" w:rsidRPr="00280C82" w:rsidRDefault="00150D9F" w:rsidP="00280C82">
      <w:pPr>
        <w:pStyle w:val="Style4"/>
        <w:widowControl/>
        <w:tabs>
          <w:tab w:val="left" w:pos="-1134"/>
        </w:tabs>
        <w:spacing w:line="240" w:lineRule="auto"/>
        <w:ind w:left="1134" w:right="436" w:firstLine="709"/>
        <w:rPr>
          <w:rStyle w:val="FontStyle14"/>
          <w:sz w:val="36"/>
        </w:rPr>
      </w:pPr>
      <w:r w:rsidRPr="00280C82">
        <w:rPr>
          <w:rStyle w:val="FontStyle14"/>
          <w:sz w:val="36"/>
        </w:rPr>
        <w:t>По мнению академика А. П. Окладникова Тыгын "стал повели</w:t>
      </w:r>
      <w:r w:rsidRPr="00280C82">
        <w:rPr>
          <w:rStyle w:val="FontStyle14"/>
          <w:sz w:val="36"/>
        </w:rPr>
        <w:softHyphen/>
        <w:t>телем большинства якутских родов и племен" и "благодаря своей лич</w:t>
      </w:r>
      <w:r w:rsidRPr="00280C82">
        <w:rPr>
          <w:rStyle w:val="FontStyle14"/>
          <w:sz w:val="36"/>
        </w:rPr>
        <w:softHyphen/>
        <w:t>ной энергии, бесспорным организаторским и военным способностям по праву занимает достойное место в дорусской истории якутов".</w:t>
      </w:r>
    </w:p>
    <w:p w:rsidR="00280C82" w:rsidRDefault="00150D9F" w:rsidP="00280C82">
      <w:pPr>
        <w:pStyle w:val="Style5"/>
        <w:widowControl/>
        <w:tabs>
          <w:tab w:val="left" w:pos="-1134"/>
        </w:tabs>
        <w:spacing w:line="240" w:lineRule="auto"/>
        <w:ind w:left="1134" w:right="436" w:firstLine="709"/>
        <w:jc w:val="right"/>
        <w:rPr>
          <w:rStyle w:val="FontStyle14"/>
          <w:sz w:val="36"/>
          <w:lang w:val="sah-RU"/>
        </w:rPr>
      </w:pPr>
      <w:r w:rsidRPr="00280C82">
        <w:rPr>
          <w:rStyle w:val="FontStyle14"/>
          <w:sz w:val="36"/>
        </w:rPr>
        <w:t>Энциклопедия Якутии, М., 2000. стр. 401</w:t>
      </w:r>
    </w:p>
    <w:p w:rsidR="00150D9F" w:rsidRPr="00280C82" w:rsidRDefault="00150D9F" w:rsidP="00280C82">
      <w:pPr>
        <w:pStyle w:val="Style5"/>
        <w:widowControl/>
        <w:tabs>
          <w:tab w:val="left" w:pos="-1134"/>
        </w:tabs>
        <w:spacing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В предании рассказывают, что первым вождем якутов на Средней Лене был Баджей, дед Тыгына. В якутских легендах XIX -XX вв. его называют Дойдуса Дарх</w:t>
      </w:r>
      <w:r w:rsidR="00E46CEA" w:rsidRPr="00280C82">
        <w:rPr>
          <w:rStyle w:val="FontStyle15"/>
          <w:sz w:val="36"/>
        </w:rPr>
        <w:t>ан. О Дойдуса Дархане, т.е. Бад</w:t>
      </w:r>
      <w:r w:rsidRPr="00280C82">
        <w:rPr>
          <w:rStyle w:val="FontStyle15"/>
          <w:sz w:val="36"/>
        </w:rPr>
        <w:t>жее, сохранилось воспоминание как об исключительно богатом скотом и могущественном властелине, имевшем много воинов, хамначитов, жившем на коренных Хангаласских землях; по одним данным - Немюгинском наслеге Хангаласского улуса, по другим -на холме озера Сайсары. У Дой</w:t>
      </w:r>
      <w:r w:rsidR="00280C82">
        <w:rPr>
          <w:rStyle w:val="FontStyle15"/>
          <w:sz w:val="36"/>
        </w:rPr>
        <w:t>дуса Дархана было два сына: Мун</w:t>
      </w:r>
      <w:r w:rsidRPr="00280C82">
        <w:rPr>
          <w:rStyle w:val="FontStyle15"/>
          <w:sz w:val="36"/>
        </w:rPr>
        <w:t>ньан Дархан и Молдьогор, оба знаменитые богачи того времени. Мунньан Дархан имел двух сыновей: Тыгына и Усун Ойууна. С ним же вместе жил его родственник Абый Дархан. В те времена, когда проживали Омогой Баай и Эллэй места эти принадлежали тунгусам, и теперь, в период Дойдуса Дархана, вперемежку с якута</w:t>
      </w:r>
      <w:r w:rsidRPr="00280C82">
        <w:rPr>
          <w:rStyle w:val="FontStyle15"/>
          <w:sz w:val="36"/>
        </w:rPr>
        <w:softHyphen/>
        <w:t>ми жили тунгусы. Дойдуса Дархан прожил до глубокой старости.</w:t>
      </w:r>
    </w:p>
    <w:p w:rsidR="00150D9F" w:rsidRPr="00280C82" w:rsidRDefault="00150D9F" w:rsidP="00280C82">
      <w:pPr>
        <w:pStyle w:val="Style6"/>
        <w:widowControl/>
        <w:tabs>
          <w:tab w:val="left" w:pos="-1134"/>
        </w:tabs>
        <w:spacing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Как сообщает Линденау, после смерти Дойдуса Дархана, т.е. Баджея на главенство заступил сын одной из его четырех жен, по</w:t>
      </w:r>
      <w:r w:rsidR="00E46CEA" w:rsidRPr="00280C82">
        <w:rPr>
          <w:rStyle w:val="FontStyle15"/>
          <w:sz w:val="36"/>
          <w:lang w:val="sah-RU"/>
        </w:rPr>
        <w:t xml:space="preserve"> </w:t>
      </w:r>
      <w:r w:rsidRPr="00280C82">
        <w:rPr>
          <w:rStyle w:val="FontStyle15"/>
          <w:sz w:val="36"/>
        </w:rPr>
        <w:t>имени Хангалас Мунньан. О нем ничего неизвестно. В поздней</w:t>
      </w:r>
      <w:r w:rsidRPr="00280C82">
        <w:rPr>
          <w:rStyle w:val="FontStyle15"/>
          <w:sz w:val="36"/>
        </w:rPr>
        <w:softHyphen/>
        <w:t>ших преданиях Мунньан как бы целиком сливается со своим сы</w:t>
      </w:r>
      <w:r w:rsidRPr="00280C82">
        <w:rPr>
          <w:rStyle w:val="FontStyle15"/>
          <w:sz w:val="36"/>
        </w:rPr>
        <w:softHyphen/>
        <w:t>ном и даже имя переходит на последнего, который в ряде легенд так и называется Тыгын Мунньан. Тыгын был младшим сыном Мунньана. Однако, наследником по воле отца стал именно он, за</w:t>
      </w:r>
      <w:r w:rsidRPr="00280C82">
        <w:rPr>
          <w:rStyle w:val="FontStyle15"/>
          <w:sz w:val="36"/>
        </w:rPr>
        <w:softHyphen/>
        <w:t>няв тем самым первенствующее положение над своими братьями. Старшие братья Тыгына были крайне раздосадованы тем, что отец отнял у них преимущество в наследовании его прав, и поссорились с Тыгыном. Междоусобная распря между наследниками Мунньана тяжело сказывалась на жизни простого люда.</w:t>
      </w:r>
    </w:p>
    <w:p w:rsidR="00150D9F" w:rsidRPr="00280C82" w:rsidRDefault="00150D9F" w:rsidP="00280C82">
      <w:pPr>
        <w:pStyle w:val="Style6"/>
        <w:widowControl/>
        <w:spacing w:before="5"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Михаил Неустроев, один из лучших знатоков кангаласских преданий, живший в Малтанском наслеге, где когда-то жил и сам Тыгын и его знаменитый внук Мазары Бозеков, сохранил любо</w:t>
      </w:r>
      <w:r w:rsidRPr="00280C82">
        <w:rPr>
          <w:rStyle w:val="FontStyle15"/>
          <w:sz w:val="36"/>
        </w:rPr>
        <w:softHyphen/>
        <w:t>пытные сведения об отношении кангаласцев к Тыгыну. "Когда Тыгыну было шесть лет, он, играя, поднял копье острием кверху и воскликнул: "Хара Суорун Улуу Тойон, создавший отец мой! Тун</w:t>
      </w:r>
      <w:r w:rsidRPr="00280C82">
        <w:rPr>
          <w:rStyle w:val="FontStyle15"/>
          <w:sz w:val="36"/>
        </w:rPr>
        <w:softHyphen/>
        <w:t xml:space="preserve">гусы нас невинных обидели, стерли наш род с лица земли. Если суждено мне отомстить всем врагам </w:t>
      </w:r>
      <w:r w:rsidRPr="00280C82">
        <w:rPr>
          <w:rStyle w:val="FontStyle15"/>
          <w:sz w:val="36"/>
        </w:rPr>
        <w:lastRenderedPageBreak/>
        <w:t>моим, ниспошли свыше кро</w:t>
      </w:r>
      <w:r w:rsidRPr="00280C82">
        <w:rPr>
          <w:rStyle w:val="FontStyle15"/>
          <w:sz w:val="36"/>
        </w:rPr>
        <w:softHyphen/>
        <w:t>вавый символ духа войны и убийства - хааннаах илбис!" В ответ на острие копья оказался сгусток крови. Младенец проглотил его и с этого момента стал быстро расти, превращаясь в грозного воина. Уже в десять лет он превосходил всех силой, умом и знаниями. "Высокочтимых людей потомок, знатного рода отпрыск Тыгын", -наименовала его старуха-воспитательница.</w:t>
      </w:r>
    </w:p>
    <w:p w:rsidR="00150D9F" w:rsidRPr="00280C82" w:rsidRDefault="00150D9F" w:rsidP="00280C82">
      <w:pPr>
        <w:pStyle w:val="Style6"/>
        <w:widowControl/>
        <w:spacing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Он стал повелителем большинства якутских родов и племен. Отзвуки "славы" Тыгына, достигшего зенита своего могущества, сохранились в фольклоре как центральных, так и самых отдален</w:t>
      </w:r>
      <w:r w:rsidRPr="00280C82">
        <w:rPr>
          <w:rStyle w:val="FontStyle15"/>
          <w:sz w:val="36"/>
        </w:rPr>
        <w:softHyphen/>
        <w:t>ных северных улусов. В частности в легендах, записанных И.А. Ху</w:t>
      </w:r>
      <w:r w:rsidRPr="00280C82">
        <w:rPr>
          <w:rStyle w:val="FontStyle15"/>
          <w:sz w:val="36"/>
        </w:rPr>
        <w:softHyphen/>
        <w:t>дяковым в Верхоянске, дается яркая характеристика "якутского ца</w:t>
      </w:r>
      <w:r w:rsidRPr="00280C82">
        <w:rPr>
          <w:rStyle w:val="FontStyle15"/>
          <w:sz w:val="36"/>
        </w:rPr>
        <w:softHyphen/>
        <w:t>ря", "господина Тыгына". "На месте, называемом Сайсары, жил че</w:t>
      </w:r>
      <w:r w:rsidRPr="00280C82">
        <w:rPr>
          <w:rStyle w:val="FontStyle15"/>
          <w:sz w:val="36"/>
        </w:rPr>
        <w:softHyphen/>
        <w:t>ловек по имени Тыгын господин, считая себя якутским царем. Тог</w:t>
      </w:r>
      <w:r w:rsidRPr="00280C82">
        <w:rPr>
          <w:rStyle w:val="FontStyle15"/>
          <w:sz w:val="36"/>
        </w:rPr>
        <w:softHyphen/>
        <w:t>дашние якуты называют его тоеном".</w:t>
      </w:r>
    </w:p>
    <w:p w:rsidR="00150D9F" w:rsidRPr="00280C82" w:rsidRDefault="00150D9F" w:rsidP="00280C82">
      <w:pPr>
        <w:pStyle w:val="Style6"/>
        <w:widowControl/>
        <w:spacing w:before="5"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С.А. Токарев, не склонный преувеличивать мощи Тыгына, пишет, что среди якутских тойонов, располагавшими крупными силами и пользовавшимися широким влиянием в начале XVII в., выделяется "знаменитый Тыгын, тойон кангаласцев, сфера могу</w:t>
      </w:r>
      <w:r w:rsidRPr="00280C82">
        <w:rPr>
          <w:rStyle w:val="FontStyle15"/>
          <w:sz w:val="36"/>
        </w:rPr>
        <w:softHyphen/>
        <w:t>щества и власти которого, судя по преданиям, простиралась за пре</w:t>
      </w:r>
      <w:r w:rsidRPr="00280C82">
        <w:rPr>
          <w:rStyle w:val="FontStyle15"/>
          <w:sz w:val="36"/>
        </w:rPr>
        <w:softHyphen/>
        <w:t>делы его собственного, кангаласского племени". Следы былого влияния Тыгына сохранились вплоть до прихода русских, когда, по якутским преданиям, его собственные силы пришли к концу. Иван Галкин писал о сыновьях Тыгына (о "кангаласских тойонах Тыгы-нова дома"), что "они всею землею владеют и иные многие князцы их боятся". Когда дети Тыгына Откурай и Бозеко предприняли выступление против Якутского острога с целью освободить из пле</w:t>
      </w:r>
      <w:r w:rsidRPr="00280C82">
        <w:rPr>
          <w:rStyle w:val="FontStyle15"/>
          <w:sz w:val="36"/>
        </w:rPr>
        <w:softHyphen/>
        <w:t>на своего отца, они собрали "своих кангаласских многих людей и иных сторонних речных князцев, собрали и с Мотмы, и с Сини, и с Лены, и нерюктейского князьца Киринея со всеми улусными людьми, сот с шесть и больше".</w:t>
      </w:r>
    </w:p>
    <w:p w:rsidR="00150D9F" w:rsidRPr="00280C82" w:rsidRDefault="00150D9F" w:rsidP="00280C82">
      <w:pPr>
        <w:pStyle w:val="Style6"/>
        <w:widowControl/>
        <w:spacing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Тыгын - якутский вождь, стремился объединить вокруг себя роды и племена с целью создания основ государственности, как в 882 г. происходило объединение на Руси под властью князя Олега и образование России в XVI в. при Иване III.</w:t>
      </w:r>
    </w:p>
    <w:p w:rsidR="00150D9F" w:rsidRPr="00280C82" w:rsidRDefault="00150D9F" w:rsidP="00280C82">
      <w:pPr>
        <w:pStyle w:val="Style6"/>
        <w:widowControl/>
        <w:spacing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Когда Тыгын достигает глубокой старости, с юга появляются грозные враги-пришельцы, слуги могущественного русского царя. Уход с арены власти Тыгына связан с крупнейшим историческим переломом в жизни якутов - появлением русских в Якутии.</w:t>
      </w:r>
    </w:p>
    <w:p w:rsidR="00150D9F" w:rsidRPr="00280C82" w:rsidRDefault="00150D9F" w:rsidP="00280C82">
      <w:pPr>
        <w:pStyle w:val="Style6"/>
        <w:widowControl/>
        <w:spacing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Русские документы не зафиксировали смерть грозного якутс</w:t>
      </w:r>
      <w:r w:rsidRPr="00280C82">
        <w:rPr>
          <w:rStyle w:val="FontStyle15"/>
          <w:sz w:val="36"/>
        </w:rPr>
        <w:softHyphen/>
        <w:t>кого царя. В устных же летописях его сородичей сказано только, что под старость Тыгын совсем одряхлел и умер, достигнув прек</w:t>
      </w:r>
      <w:r w:rsidRPr="00280C82">
        <w:rPr>
          <w:rStyle w:val="FontStyle15"/>
          <w:sz w:val="36"/>
        </w:rPr>
        <w:softHyphen/>
        <w:t>лонных лет. Его похоронили родственники и воздвигли на месте погребения могильный памятник. Где и как умер Тыгын, кангала-сские предания, чтобы скрыть его могилу, умалчивают. Линденау же пишет, что Тыгын был взят казаками в заложники и умер как пленник перед приездом первых воевод в Якутский острог. Млад</w:t>
      </w:r>
      <w:r w:rsidRPr="00280C82">
        <w:rPr>
          <w:rStyle w:val="FontStyle15"/>
          <w:sz w:val="36"/>
        </w:rPr>
        <w:softHyphen/>
        <w:t>ший сын Бэджэкэ сменил его в аманатах, а Откурай в достоинстве общеплеменного главы якутов был в звании тойон-уса. Со смертью Тыгына ушла в забвение целая историческая эпоха и началась но</w:t>
      </w:r>
      <w:r w:rsidRPr="00280C82">
        <w:rPr>
          <w:rStyle w:val="FontStyle15"/>
          <w:sz w:val="36"/>
        </w:rPr>
        <w:softHyphen/>
        <w:t>вая в составе России.</w:t>
      </w:r>
    </w:p>
    <w:p w:rsidR="00150D9F" w:rsidRPr="00280C82" w:rsidRDefault="00150D9F" w:rsidP="00280C82">
      <w:pPr>
        <w:pStyle w:val="Style6"/>
        <w:widowControl/>
        <w:spacing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Реальный исторический Тыгын, отец Бэджэкэ, Экурэя, Чал-лая и других якутских князцев XVII в. действительно по праву за</w:t>
      </w:r>
      <w:r w:rsidRPr="00280C82">
        <w:rPr>
          <w:rStyle w:val="FontStyle15"/>
          <w:sz w:val="36"/>
        </w:rPr>
        <w:softHyphen/>
        <w:t>нимает свое достойное место в дорусской истории Якутии - не только благодаря своей личной энергии, бесспорным организато</w:t>
      </w:r>
      <w:r w:rsidRPr="00280C82">
        <w:rPr>
          <w:rStyle w:val="FontStyle15"/>
          <w:sz w:val="36"/>
        </w:rPr>
        <w:softHyphen/>
        <w:t>рским и военным способностям, но и по его роли в социально-по</w:t>
      </w:r>
      <w:r w:rsidRPr="00280C82">
        <w:rPr>
          <w:rStyle w:val="FontStyle15"/>
          <w:sz w:val="36"/>
        </w:rPr>
        <w:softHyphen/>
        <w:t>литической истории якутской народности.</w:t>
      </w:r>
    </w:p>
    <w:p w:rsidR="00150D9F" w:rsidRPr="00280C82" w:rsidRDefault="00150D9F" w:rsidP="00280C82">
      <w:pPr>
        <w:pStyle w:val="Style6"/>
        <w:widowControl/>
        <w:spacing w:line="240" w:lineRule="auto"/>
        <w:ind w:left="1134" w:right="436" w:firstLine="709"/>
        <w:rPr>
          <w:rStyle w:val="FontStyle15"/>
          <w:sz w:val="36"/>
        </w:rPr>
      </w:pPr>
      <w:r w:rsidRPr="00280C82">
        <w:rPr>
          <w:rStyle w:val="FontStyle15"/>
          <w:sz w:val="36"/>
        </w:rPr>
        <w:t>Сыновья Тыгына Усун Ойуун, Чаллай и Бэджэкэ в числе дру</w:t>
      </w:r>
      <w:r w:rsidRPr="00280C82">
        <w:rPr>
          <w:rStyle w:val="FontStyle15"/>
          <w:sz w:val="36"/>
        </w:rPr>
        <w:softHyphen/>
        <w:t>гих участников восстания 1642 г. были казнены в Якутском остро</w:t>
      </w:r>
      <w:r w:rsidRPr="00280C82">
        <w:rPr>
          <w:rStyle w:val="FontStyle15"/>
          <w:sz w:val="36"/>
        </w:rPr>
        <w:softHyphen/>
        <w:t>ге воеводой П.П. Головиным.</w:t>
      </w:r>
    </w:p>
    <w:p w:rsidR="00150D9F" w:rsidRPr="00280C82" w:rsidRDefault="00150D9F" w:rsidP="00280C82">
      <w:pPr>
        <w:pStyle w:val="Style6"/>
        <w:widowControl/>
        <w:spacing w:line="240" w:lineRule="auto"/>
        <w:ind w:left="1134" w:right="436" w:firstLine="709"/>
        <w:rPr>
          <w:rStyle w:val="FontStyle15"/>
          <w:sz w:val="36"/>
        </w:rPr>
        <w:sectPr w:rsidR="00150D9F" w:rsidRPr="00280C82" w:rsidSect="00E46CEA">
          <w:type w:val="continuous"/>
          <w:pgSz w:w="16837" w:h="23810"/>
          <w:pgMar w:top="1560" w:right="883" w:bottom="1440" w:left="1131" w:header="720" w:footer="720" w:gutter="0"/>
          <w:cols w:space="720"/>
          <w:noEndnote/>
        </w:sectPr>
      </w:pPr>
    </w:p>
    <w:p w:rsidR="00150D9F" w:rsidRPr="00280C82" w:rsidRDefault="00150D9F" w:rsidP="00280C82">
      <w:pPr>
        <w:widowControl/>
        <w:ind w:left="1134" w:right="436" w:firstLine="709"/>
        <w:rPr>
          <w:sz w:val="28"/>
          <w:szCs w:val="16"/>
        </w:rPr>
      </w:pPr>
    </w:p>
    <w:p w:rsidR="00150D9F" w:rsidRPr="00280C82" w:rsidRDefault="00150D9F" w:rsidP="00280C82">
      <w:pPr>
        <w:pStyle w:val="Style6"/>
        <w:widowControl/>
        <w:spacing w:line="240" w:lineRule="auto"/>
        <w:ind w:left="1134" w:right="436" w:firstLine="709"/>
        <w:rPr>
          <w:rStyle w:val="FontStyle15"/>
          <w:sz w:val="36"/>
        </w:rPr>
        <w:sectPr w:rsidR="00150D9F" w:rsidRPr="00280C82" w:rsidSect="00E73054">
          <w:type w:val="continuous"/>
          <w:pgSz w:w="16837" w:h="23810"/>
          <w:pgMar w:top="7406" w:right="3547" w:bottom="1440" w:left="4410" w:header="720" w:footer="720" w:gutter="0"/>
          <w:cols w:space="60"/>
          <w:noEndnote/>
        </w:sectPr>
      </w:pPr>
    </w:p>
    <w:p w:rsidR="00150D9F" w:rsidRPr="00945F08" w:rsidRDefault="00945F08" w:rsidP="00945F08">
      <w:pPr>
        <w:pStyle w:val="Style1"/>
        <w:widowControl/>
        <w:spacing w:before="38"/>
        <w:ind w:left="-2268" w:right="436" w:firstLine="850"/>
        <w:jc w:val="both"/>
        <w:rPr>
          <w:rStyle w:val="FontStyle11"/>
          <w:sz w:val="28"/>
        </w:rPr>
      </w:pPr>
      <w:r w:rsidRPr="00945F08">
        <w:rPr>
          <w:rStyle w:val="FontStyle11"/>
          <w:sz w:val="28"/>
          <w:lang w:val="sah-RU"/>
        </w:rPr>
        <w:lastRenderedPageBreak/>
        <w:t>// История в лицах /Общественно-политиче</w:t>
      </w:r>
      <w:r>
        <w:rPr>
          <w:rStyle w:val="FontStyle11"/>
          <w:sz w:val="28"/>
          <w:lang w:val="sah-RU"/>
        </w:rPr>
        <w:t>ские деятели земли Хангаласской./Составитель К.Г. Скрябина.-Покров ск, -</w:t>
      </w:r>
      <w:r w:rsidRPr="00945F08">
        <w:rPr>
          <w:rStyle w:val="FontStyle11"/>
          <w:sz w:val="28"/>
        </w:rPr>
        <w:t>2011.-</w:t>
      </w:r>
      <w:r>
        <w:rPr>
          <w:rStyle w:val="FontStyle11"/>
          <w:sz w:val="28"/>
          <w:lang w:val="en-US"/>
        </w:rPr>
        <w:t>C</w:t>
      </w:r>
      <w:r w:rsidRPr="00945F08">
        <w:rPr>
          <w:rStyle w:val="FontStyle11"/>
          <w:sz w:val="28"/>
        </w:rPr>
        <w:t>.11-13.</w:t>
      </w:r>
    </w:p>
    <w:p w:rsidR="00150D9F" w:rsidRPr="00280C82" w:rsidRDefault="00150D9F" w:rsidP="00945F08">
      <w:pPr>
        <w:pStyle w:val="Style1"/>
        <w:widowControl/>
        <w:ind w:left="-2268" w:right="436" w:firstLine="850"/>
        <w:jc w:val="both"/>
        <w:rPr>
          <w:rStyle w:val="FontStyle11"/>
          <w:sz w:val="40"/>
        </w:rPr>
      </w:pPr>
      <w:r w:rsidRPr="00945F08">
        <w:rPr>
          <w:rStyle w:val="FontStyle11"/>
          <w:sz w:val="28"/>
        </w:rPr>
        <w:br w:type="column"/>
      </w:r>
      <w:r w:rsidRPr="00280C82">
        <w:rPr>
          <w:rStyle w:val="FontStyle11"/>
          <w:sz w:val="40"/>
        </w:rPr>
        <w:lastRenderedPageBreak/>
        <w:t>13</w:t>
      </w:r>
    </w:p>
    <w:p w:rsidR="00150D9F" w:rsidRPr="00280C82" w:rsidRDefault="00150D9F" w:rsidP="00280C82">
      <w:pPr>
        <w:pStyle w:val="Style1"/>
        <w:widowControl/>
        <w:ind w:left="1134" w:right="436" w:firstLine="709"/>
        <w:jc w:val="both"/>
        <w:rPr>
          <w:rStyle w:val="FontStyle11"/>
          <w:sz w:val="40"/>
        </w:rPr>
        <w:sectPr w:rsidR="00150D9F" w:rsidRPr="00280C82" w:rsidSect="00E73054">
          <w:type w:val="continuous"/>
          <w:pgSz w:w="16837" w:h="23810"/>
          <w:pgMar w:top="7406" w:right="3547" w:bottom="1440" w:left="4410" w:header="720" w:footer="720" w:gutter="0"/>
          <w:cols w:space="720"/>
          <w:noEndnote/>
        </w:sectPr>
      </w:pPr>
    </w:p>
    <w:p w:rsidR="00E73054" w:rsidRPr="00280C82" w:rsidRDefault="00E73054" w:rsidP="00280C82">
      <w:pPr>
        <w:widowControl/>
        <w:ind w:left="1134" w:right="436" w:firstLine="709"/>
        <w:rPr>
          <w:rStyle w:val="FontStyle11"/>
          <w:sz w:val="40"/>
        </w:rPr>
      </w:pPr>
    </w:p>
    <w:sectPr w:rsidR="00E73054" w:rsidRPr="00280C82" w:rsidSect="00E73054">
      <w:type w:val="continuous"/>
      <w:pgSz w:w="16837" w:h="23810"/>
      <w:pgMar w:top="7937" w:right="767" w:bottom="1440" w:left="11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D59" w:rsidRDefault="00C05D59">
      <w:r>
        <w:separator/>
      </w:r>
    </w:p>
  </w:endnote>
  <w:endnote w:type="continuationSeparator" w:id="1">
    <w:p w:rsidR="00C05D59" w:rsidRDefault="00C05D59" w:rsidP="0015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D59" w:rsidRDefault="00C05D59">
      <w:r>
        <w:separator/>
      </w:r>
    </w:p>
  </w:footnote>
  <w:footnote w:type="continuationSeparator" w:id="1">
    <w:p w:rsidR="00C05D59" w:rsidRDefault="00C05D59" w:rsidP="00150D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1DD0"/>
    <w:rsid w:val="00150D9F"/>
    <w:rsid w:val="00274881"/>
    <w:rsid w:val="00280C82"/>
    <w:rsid w:val="004A6406"/>
    <w:rsid w:val="00531DD0"/>
    <w:rsid w:val="006F06B5"/>
    <w:rsid w:val="00945F08"/>
    <w:rsid w:val="00C05D59"/>
    <w:rsid w:val="00E46CEA"/>
    <w:rsid w:val="00E7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81"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4881"/>
  </w:style>
  <w:style w:type="paragraph" w:customStyle="1" w:styleId="Style2">
    <w:name w:val="Style2"/>
    <w:basedOn w:val="a"/>
    <w:uiPriority w:val="99"/>
    <w:rsid w:val="00274881"/>
  </w:style>
  <w:style w:type="paragraph" w:customStyle="1" w:styleId="Style3">
    <w:name w:val="Style3"/>
    <w:basedOn w:val="a"/>
    <w:uiPriority w:val="99"/>
    <w:rsid w:val="00274881"/>
    <w:pPr>
      <w:spacing w:line="241" w:lineRule="exact"/>
      <w:jc w:val="both"/>
    </w:pPr>
  </w:style>
  <w:style w:type="paragraph" w:customStyle="1" w:styleId="Style4">
    <w:name w:val="Style4"/>
    <w:basedOn w:val="a"/>
    <w:uiPriority w:val="99"/>
    <w:rsid w:val="00274881"/>
    <w:pPr>
      <w:spacing w:line="241" w:lineRule="exact"/>
      <w:ind w:firstLine="571"/>
      <w:jc w:val="both"/>
    </w:pPr>
  </w:style>
  <w:style w:type="paragraph" w:customStyle="1" w:styleId="Style5">
    <w:name w:val="Style5"/>
    <w:basedOn w:val="a"/>
    <w:uiPriority w:val="99"/>
    <w:rsid w:val="00274881"/>
    <w:pPr>
      <w:spacing w:line="241" w:lineRule="exact"/>
      <w:ind w:firstLine="2088"/>
      <w:jc w:val="both"/>
    </w:pPr>
  </w:style>
  <w:style w:type="paragraph" w:customStyle="1" w:styleId="Style6">
    <w:name w:val="Style6"/>
    <w:basedOn w:val="a"/>
    <w:uiPriority w:val="99"/>
    <w:rsid w:val="00274881"/>
    <w:pPr>
      <w:spacing w:line="24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274881"/>
    <w:rPr>
      <w:rFonts w:ascii="Segoe UI" w:hAnsi="Segoe UI" w:cs="Segoe UI"/>
      <w:i/>
      <w:iCs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274881"/>
    <w:rPr>
      <w:rFonts w:ascii="Segoe UI" w:hAnsi="Segoe UI" w:cs="Segoe UI"/>
      <w:i/>
      <w:iCs/>
      <w:smallCaps/>
      <w:sz w:val="26"/>
      <w:szCs w:val="26"/>
    </w:rPr>
  </w:style>
  <w:style w:type="character" w:customStyle="1" w:styleId="FontStyle13">
    <w:name w:val="Font Style13"/>
    <w:basedOn w:val="a0"/>
    <w:uiPriority w:val="99"/>
    <w:rsid w:val="00274881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14">
    <w:name w:val="Font Style14"/>
    <w:basedOn w:val="a0"/>
    <w:uiPriority w:val="99"/>
    <w:rsid w:val="0027488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274881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0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2020-01-31T11:24:00Z</dcterms:created>
  <dcterms:modified xsi:type="dcterms:W3CDTF">2020-01-31T11:24:00Z</dcterms:modified>
</cp:coreProperties>
</file>